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01C" w:rsidRPr="005B101C" w:rsidRDefault="005B101C" w:rsidP="005B101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5B101C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5</w:t>
      </w:r>
    </w:p>
    <w:p w:rsidR="005B101C" w:rsidRPr="005B101C" w:rsidRDefault="005B101C" w:rsidP="005B101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5B101C" w:rsidRPr="005B101C" w:rsidRDefault="005B101C" w:rsidP="005B101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B101C" w:rsidRPr="005B101C" w:rsidRDefault="005B101C" w:rsidP="005B101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5B101C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 xml:space="preserve">Nazwa i adres Wykonawcy: </w:t>
      </w:r>
    </w:p>
    <w:p w:rsidR="005B101C" w:rsidRPr="005B101C" w:rsidRDefault="005B101C" w:rsidP="005B101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101C" w:rsidRPr="005B101C" w:rsidRDefault="005B101C" w:rsidP="005B101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101C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</w:t>
      </w:r>
    </w:p>
    <w:p w:rsidR="005B101C" w:rsidRPr="005B101C" w:rsidRDefault="005B101C" w:rsidP="005B101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101C" w:rsidRPr="005B101C" w:rsidRDefault="005B101C" w:rsidP="005B101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101C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</w:t>
      </w:r>
    </w:p>
    <w:p w:rsidR="005B101C" w:rsidRPr="005B101C" w:rsidRDefault="005B101C" w:rsidP="005B101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B101C" w:rsidRPr="005B101C" w:rsidRDefault="005B101C" w:rsidP="005B101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B101C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</w:t>
      </w:r>
    </w:p>
    <w:p w:rsidR="005B101C" w:rsidRPr="005B101C" w:rsidRDefault="005B101C" w:rsidP="005B10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pl-PL"/>
        </w:rPr>
      </w:pPr>
      <w:r w:rsidRPr="005B101C">
        <w:rPr>
          <w:rFonts w:ascii="Times New Roman" w:eastAsia="Times New Roman" w:hAnsi="Times New Roman" w:cs="Times New Roman"/>
          <w:b/>
          <w:spacing w:val="80"/>
          <w:lang w:eastAsia="pl-PL"/>
        </w:rPr>
        <w:t>OŚWIADCZENIE</w:t>
      </w:r>
    </w:p>
    <w:p w:rsidR="005B101C" w:rsidRPr="005B101C" w:rsidRDefault="005B101C" w:rsidP="005B10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pl-PL"/>
        </w:rPr>
      </w:pPr>
      <w:r w:rsidRPr="005B101C">
        <w:rPr>
          <w:rFonts w:ascii="Times New Roman" w:eastAsia="Times New Roman" w:hAnsi="Times New Roman" w:cs="Times New Roman"/>
          <w:b/>
          <w:spacing w:val="80"/>
          <w:lang w:eastAsia="pl-PL"/>
        </w:rPr>
        <w:t>WYKONAWCY</w:t>
      </w:r>
    </w:p>
    <w:p w:rsidR="005B101C" w:rsidRPr="005B101C" w:rsidRDefault="005B101C" w:rsidP="005B101C">
      <w:pPr>
        <w:spacing w:after="0" w:line="240" w:lineRule="auto"/>
        <w:ind w:left="-284"/>
        <w:rPr>
          <w:rFonts w:ascii="Times New Roman" w:eastAsia="Times New Roman" w:hAnsi="Times New Roman" w:cs="Times New Roman"/>
          <w:lang w:eastAsia="pl-PL"/>
        </w:rPr>
      </w:pPr>
    </w:p>
    <w:p w:rsidR="005B101C" w:rsidRPr="005B101C" w:rsidRDefault="005B101C" w:rsidP="005B101C">
      <w:pPr>
        <w:spacing w:after="0" w:line="360" w:lineRule="auto"/>
        <w:ind w:left="-284" w:firstLine="426"/>
        <w:rPr>
          <w:rFonts w:ascii="Times New Roman" w:eastAsia="Times New Roman" w:hAnsi="Times New Roman" w:cs="Times New Roman"/>
          <w:lang w:eastAsia="pl-PL"/>
        </w:rPr>
      </w:pPr>
      <w:r w:rsidRPr="005B101C">
        <w:rPr>
          <w:rFonts w:ascii="Times New Roman" w:eastAsia="Times New Roman" w:hAnsi="Times New Roman" w:cs="Times New Roman"/>
          <w:lang w:eastAsia="pl-PL"/>
        </w:rPr>
        <w:t>Na potrzeby postępowania o udzielenie zamówienia publicznego pn.:</w:t>
      </w:r>
    </w:p>
    <w:p w:rsidR="005B101C" w:rsidRPr="0012182A" w:rsidRDefault="005B101C" w:rsidP="0012182A">
      <w:pPr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5B101C">
        <w:rPr>
          <w:rFonts w:ascii="Times New Roman" w:eastAsia="Times New Roman" w:hAnsi="Times New Roman" w:cs="Times New Roman"/>
          <w:b/>
          <w:i/>
          <w:lang w:eastAsia="pl-PL"/>
        </w:rPr>
        <w:t xml:space="preserve">„Dostawy produktów leczniczych do Apteki Zakładowej Ambulatorium z Izbą Chorych </w:t>
      </w:r>
      <w:r>
        <w:rPr>
          <w:rFonts w:ascii="Times New Roman" w:eastAsia="Times New Roman" w:hAnsi="Times New Roman" w:cs="Times New Roman"/>
          <w:b/>
          <w:i/>
          <w:lang w:eastAsia="pl-PL"/>
        </w:rPr>
        <w:br/>
      </w:r>
      <w:r w:rsidRPr="005B101C">
        <w:rPr>
          <w:rFonts w:ascii="Times New Roman" w:eastAsia="Times New Roman" w:hAnsi="Times New Roman" w:cs="Times New Roman"/>
          <w:b/>
          <w:i/>
          <w:lang w:eastAsia="pl-PL"/>
        </w:rPr>
        <w:t>Aresztu Śledczego w Lublinie”,</w:t>
      </w:r>
      <w:r w:rsidR="0012182A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5B101C">
        <w:rPr>
          <w:rFonts w:ascii="Times New Roman" w:eastAsia="Times New Roman" w:hAnsi="Times New Roman" w:cs="Times New Roman"/>
          <w:lang w:eastAsia="pl-PL"/>
        </w:rPr>
        <w:t xml:space="preserve">prowadzonego przez Areszt Śledczy w Lublinie, potwierdzam(y) aktualność informacji zawartych w oświadczeniu, o którym mowa w art. 125 ust. 1 ustawy </w:t>
      </w:r>
      <w:proofErr w:type="spellStart"/>
      <w:r w:rsidRPr="005B101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B101C">
        <w:rPr>
          <w:rFonts w:ascii="Times New Roman" w:eastAsia="Times New Roman" w:hAnsi="Times New Roman" w:cs="Times New Roman"/>
          <w:lang w:eastAsia="pl-PL"/>
        </w:rPr>
        <w:t>, w zakresie podstaw wykluczenia z postępowania wskazanych przez Zamawiającego, o których mowa w:</w:t>
      </w:r>
    </w:p>
    <w:p w:rsidR="005B101C" w:rsidRPr="005B101C" w:rsidRDefault="005B101C" w:rsidP="005B101C">
      <w:pPr>
        <w:spacing w:after="0" w:line="240" w:lineRule="auto"/>
        <w:ind w:left="142" w:right="141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5B101C">
        <w:rPr>
          <w:rFonts w:ascii="Times New Roman" w:eastAsia="Times New Roman" w:hAnsi="Times New Roman" w:cs="Times New Roman"/>
          <w:lang w:eastAsia="pl-PL"/>
        </w:rPr>
        <w:t xml:space="preserve">1) art. 108 ust. 1 pkt 3 ustawy </w:t>
      </w:r>
      <w:proofErr w:type="spellStart"/>
      <w:r w:rsidRPr="005B101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B101C">
        <w:rPr>
          <w:rFonts w:ascii="Times New Roman" w:eastAsia="Times New Roman" w:hAnsi="Times New Roman" w:cs="Times New Roman"/>
          <w:lang w:eastAsia="pl-PL"/>
        </w:rPr>
        <w:t>,</w:t>
      </w:r>
    </w:p>
    <w:p w:rsidR="005B101C" w:rsidRPr="005B101C" w:rsidRDefault="005B101C" w:rsidP="005B101C">
      <w:pPr>
        <w:spacing w:after="0" w:line="240" w:lineRule="auto"/>
        <w:ind w:left="142" w:right="141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5B101C">
        <w:rPr>
          <w:rFonts w:ascii="Times New Roman" w:eastAsia="Times New Roman" w:hAnsi="Times New Roman" w:cs="Times New Roman"/>
          <w:lang w:eastAsia="pl-PL"/>
        </w:rPr>
        <w:t xml:space="preserve">2) art. 108 ust. 1 pkt 4 ustawy </w:t>
      </w:r>
      <w:proofErr w:type="spellStart"/>
      <w:r w:rsidRPr="005B101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B101C">
        <w:rPr>
          <w:rFonts w:ascii="Times New Roman" w:eastAsia="Times New Roman" w:hAnsi="Times New Roman" w:cs="Times New Roman"/>
          <w:lang w:eastAsia="pl-PL"/>
        </w:rPr>
        <w:t>, dotyczących orzeczenia zakazu ubiegania się o zamówienie publiczne tytułem środka zapobiegawczego,</w:t>
      </w:r>
    </w:p>
    <w:p w:rsidR="005B101C" w:rsidRPr="005B101C" w:rsidRDefault="005B101C" w:rsidP="005B101C">
      <w:pPr>
        <w:spacing w:after="0" w:line="240" w:lineRule="auto"/>
        <w:ind w:left="142" w:right="141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5B101C">
        <w:rPr>
          <w:rFonts w:ascii="Times New Roman" w:eastAsia="Times New Roman" w:hAnsi="Times New Roman" w:cs="Times New Roman"/>
          <w:lang w:eastAsia="pl-PL"/>
        </w:rPr>
        <w:t xml:space="preserve">3) art. 108 ust. 1 pkt 5 ustawy </w:t>
      </w:r>
      <w:proofErr w:type="spellStart"/>
      <w:r w:rsidRPr="005B101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B101C">
        <w:rPr>
          <w:rFonts w:ascii="Times New Roman" w:eastAsia="Times New Roman" w:hAnsi="Times New Roman" w:cs="Times New Roman"/>
          <w:lang w:eastAsia="pl-PL"/>
        </w:rPr>
        <w:t>, dotyczących zawarcia z innymi Wykonawcami porozumienia mającego na celu zakłócenie konkurencji,</w:t>
      </w:r>
    </w:p>
    <w:p w:rsidR="005B101C" w:rsidRDefault="005B101C" w:rsidP="005B101C">
      <w:pPr>
        <w:spacing w:after="0" w:line="240" w:lineRule="auto"/>
        <w:ind w:left="142" w:right="141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5B101C">
        <w:rPr>
          <w:rFonts w:ascii="Times New Roman" w:eastAsia="Times New Roman" w:hAnsi="Times New Roman" w:cs="Times New Roman"/>
          <w:lang w:eastAsia="pl-PL"/>
        </w:rPr>
        <w:t>4) a</w:t>
      </w:r>
      <w:r w:rsidR="0012182A">
        <w:rPr>
          <w:rFonts w:ascii="Times New Roman" w:eastAsia="Times New Roman" w:hAnsi="Times New Roman" w:cs="Times New Roman"/>
          <w:lang w:eastAsia="pl-PL"/>
        </w:rPr>
        <w:t xml:space="preserve">rt. 108 ust. 1 pkt 6 ustawy </w:t>
      </w:r>
      <w:proofErr w:type="spellStart"/>
      <w:r w:rsidR="0012182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12182A">
        <w:rPr>
          <w:rFonts w:ascii="Times New Roman" w:eastAsia="Times New Roman" w:hAnsi="Times New Roman" w:cs="Times New Roman"/>
          <w:lang w:eastAsia="pl-PL"/>
        </w:rPr>
        <w:t>,</w:t>
      </w:r>
    </w:p>
    <w:p w:rsidR="0012182A" w:rsidRDefault="0012182A" w:rsidP="005B101C">
      <w:pPr>
        <w:spacing w:after="0" w:line="240" w:lineRule="auto"/>
        <w:ind w:left="142" w:right="141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5) art. 109 ust.1 pkt 4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,</w:t>
      </w:r>
    </w:p>
    <w:p w:rsidR="0012182A" w:rsidRPr="0012182A" w:rsidRDefault="0012182A" w:rsidP="0012182A">
      <w:pPr>
        <w:spacing w:after="0" w:line="240" w:lineRule="auto"/>
        <w:ind w:left="142" w:right="141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6)</w:t>
      </w:r>
      <w:r w:rsidRPr="0012182A">
        <w:t xml:space="preserve"> </w:t>
      </w:r>
      <w:r w:rsidRPr="0012182A">
        <w:rPr>
          <w:rFonts w:ascii="Times New Roman" w:eastAsia="Times New Roman" w:hAnsi="Times New Roman" w:cs="Times New Roman"/>
          <w:lang w:eastAsia="pl-PL"/>
        </w:rPr>
        <w:t xml:space="preserve">art. 5k rozporządzenia Rady (UE) nr 833/2014 z dnia 31 lipca 2014 r. dotyczącego środków ograniczających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12182A">
        <w:rPr>
          <w:rFonts w:ascii="Times New Roman" w:eastAsia="Times New Roman" w:hAnsi="Times New Roman" w:cs="Times New Roman"/>
          <w:lang w:eastAsia="pl-PL"/>
        </w:rPr>
        <w:t xml:space="preserve">w związku z działaniami Rosji destabilizującymi sytuację na Ukrainie (Dz. Urz. UE. L Nr 229, str. 1) </w:t>
      </w:r>
      <w:r w:rsidRPr="00271496">
        <w:rPr>
          <w:rStyle w:val="Odwoanieprzypisudolnego"/>
          <w:rFonts w:cstheme="minorHAnsi"/>
          <w:b/>
          <w:color w:val="000000" w:themeColor="text1"/>
          <w:sz w:val="21"/>
          <w:szCs w:val="21"/>
        </w:rPr>
        <w:footnoteReference w:id="1"/>
      </w:r>
    </w:p>
    <w:p w:rsidR="0012182A" w:rsidRPr="005B101C" w:rsidRDefault="0012182A" w:rsidP="0012182A">
      <w:pPr>
        <w:spacing w:after="0" w:line="240" w:lineRule="auto"/>
        <w:ind w:left="142" w:right="141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7) </w:t>
      </w:r>
      <w:r w:rsidRPr="0012182A">
        <w:rPr>
          <w:rFonts w:ascii="Times New Roman" w:eastAsia="Times New Roman" w:hAnsi="Times New Roman" w:cs="Times New Roman"/>
          <w:lang w:eastAsia="pl-PL"/>
        </w:rPr>
        <w:t>art. 7 ust. 1 ustawy z dnia 13 kwietnia 2022 r. o szczególnych rozwiązaniach w zakresie przeciwdziałania wspieraniu agresji na Ukrainę oraz służących ochronie bezpiecze</w:t>
      </w:r>
      <w:r>
        <w:rPr>
          <w:rFonts w:ascii="Times New Roman" w:eastAsia="Times New Roman" w:hAnsi="Times New Roman" w:cs="Times New Roman"/>
          <w:lang w:eastAsia="pl-PL"/>
        </w:rPr>
        <w:t>ństwa narodowego (Dz. U. z  2025 r. poz. 514</w:t>
      </w:r>
      <w:r w:rsidRPr="0012182A">
        <w:rPr>
          <w:rFonts w:ascii="Times New Roman" w:eastAsia="Times New Roman" w:hAnsi="Times New Roman" w:cs="Times New Roman"/>
          <w:lang w:eastAsia="pl-PL"/>
        </w:rPr>
        <w:t>)</w:t>
      </w:r>
      <w:r w:rsidRPr="0012182A">
        <w:rPr>
          <w:rFonts w:cstheme="minorHAnsi"/>
          <w:b/>
          <w:sz w:val="21"/>
          <w:szCs w:val="21"/>
        </w:rPr>
        <w:t xml:space="preserve"> </w:t>
      </w:r>
      <w:r w:rsidRPr="002E4801">
        <w:rPr>
          <w:rStyle w:val="Odwoanieprzypisudolnego"/>
          <w:rFonts w:cstheme="minorHAnsi"/>
          <w:b/>
          <w:sz w:val="21"/>
          <w:szCs w:val="21"/>
        </w:rPr>
        <w:footnoteReference w:id="2"/>
      </w:r>
      <w:r w:rsidR="00415AD0">
        <w:rPr>
          <w:rFonts w:ascii="Times New Roman" w:eastAsia="Times New Roman" w:hAnsi="Times New Roman" w:cs="Times New Roman"/>
          <w:lang w:eastAsia="pl-PL"/>
        </w:rPr>
        <w:t>.</w:t>
      </w:r>
      <w:bookmarkStart w:id="0" w:name="_GoBack"/>
      <w:bookmarkEnd w:id="0"/>
    </w:p>
    <w:p w:rsidR="005B101C" w:rsidRPr="005B101C" w:rsidRDefault="005B101C" w:rsidP="005B101C">
      <w:pPr>
        <w:spacing w:after="0" w:line="240" w:lineRule="auto"/>
        <w:ind w:right="283"/>
        <w:rPr>
          <w:rFonts w:ascii="Times New Roman" w:eastAsia="Times New Roman" w:hAnsi="Times New Roman" w:cs="Times New Roman"/>
          <w:lang w:eastAsia="pl-PL"/>
        </w:rPr>
      </w:pPr>
    </w:p>
    <w:p w:rsidR="005B101C" w:rsidRPr="005B101C" w:rsidRDefault="00AF1F69" w:rsidP="00AF1F69">
      <w:pPr>
        <w:spacing w:after="0" w:line="240" w:lineRule="auto"/>
        <w:ind w:left="4956" w:right="283" w:firstLine="70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5B101C" w:rsidRPr="005B101C">
        <w:rPr>
          <w:rFonts w:ascii="Times New Roman" w:eastAsia="Times New Roman" w:hAnsi="Times New Roman" w:cs="Times New Roman"/>
          <w:lang w:eastAsia="pl-PL"/>
        </w:rPr>
        <w:t>................................, dnia..............................</w:t>
      </w:r>
    </w:p>
    <w:p w:rsidR="005B101C" w:rsidRPr="005B101C" w:rsidRDefault="005B101C" w:rsidP="005B101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B101C" w:rsidRPr="005B101C" w:rsidRDefault="005B101C" w:rsidP="005B101C">
      <w:pPr>
        <w:spacing w:after="0" w:line="240" w:lineRule="auto"/>
        <w:ind w:left="5670" w:right="141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:rsidR="005B101C" w:rsidRPr="005B101C" w:rsidRDefault="005B101C" w:rsidP="00AF1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1F69" w:rsidRDefault="00AF1F69" w:rsidP="00AF1F69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Dokument winien być podpisany</w:t>
      </w:r>
    </w:p>
    <w:p w:rsidR="00AF1F69" w:rsidRDefault="00AF1F69" w:rsidP="00AF1F69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kwalifikowanym podpisem elektronicznym</w:t>
      </w:r>
    </w:p>
    <w:p w:rsidR="00AF1F69" w:rsidRDefault="00AF1F69" w:rsidP="00AF1F69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przez osoby upoważnione</w:t>
      </w:r>
    </w:p>
    <w:p w:rsidR="005B101C" w:rsidRPr="0012182A" w:rsidRDefault="00AF1F69" w:rsidP="0012182A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do reprezentowania Wykonawcy</w:t>
      </w:r>
    </w:p>
    <w:sectPr w:rsidR="005B101C" w:rsidRPr="0012182A" w:rsidSect="00942D67">
      <w:pgSz w:w="11907" w:h="16840" w:code="9"/>
      <w:pgMar w:top="709" w:right="709" w:bottom="992" w:left="993" w:header="284" w:footer="3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0CD" w:rsidRDefault="005010CD" w:rsidP="0012182A">
      <w:pPr>
        <w:spacing w:after="0" w:line="240" w:lineRule="auto"/>
      </w:pPr>
      <w:r>
        <w:separator/>
      </w:r>
    </w:p>
  </w:endnote>
  <w:endnote w:type="continuationSeparator" w:id="0">
    <w:p w:rsidR="005010CD" w:rsidRDefault="005010CD" w:rsidP="00121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0CD" w:rsidRDefault="005010CD" w:rsidP="0012182A">
      <w:pPr>
        <w:spacing w:after="0" w:line="240" w:lineRule="auto"/>
      </w:pPr>
      <w:r>
        <w:separator/>
      </w:r>
    </w:p>
  </w:footnote>
  <w:footnote w:type="continuationSeparator" w:id="0">
    <w:p w:rsidR="005010CD" w:rsidRDefault="005010CD" w:rsidP="0012182A">
      <w:pPr>
        <w:spacing w:after="0" w:line="240" w:lineRule="auto"/>
      </w:pPr>
      <w:r>
        <w:continuationSeparator/>
      </w:r>
    </w:p>
  </w:footnote>
  <w:footnote w:id="1">
    <w:p w:rsidR="0012182A" w:rsidRPr="00055530" w:rsidRDefault="0012182A" w:rsidP="0012182A">
      <w:pPr>
        <w:pStyle w:val="Tekstprzypisudolnego"/>
        <w:jc w:val="both"/>
        <w:rPr>
          <w:rFonts w:asciiTheme="majorHAnsi" w:hAnsiTheme="majorHAnsi" w:cstheme="majorHAnsi"/>
          <w:color w:val="000000" w:themeColor="text1"/>
          <w:sz w:val="16"/>
          <w:szCs w:val="16"/>
          <w:lang w:val="pl-PL"/>
        </w:rPr>
      </w:pPr>
      <w:r w:rsidRPr="00055530">
        <w:rPr>
          <w:rStyle w:val="Odwoanieprzypisudolnego"/>
          <w:rFonts w:asciiTheme="majorHAnsi" w:hAnsiTheme="majorHAnsi" w:cstheme="majorHAnsi"/>
          <w:b/>
          <w:bCs/>
          <w:sz w:val="16"/>
          <w:szCs w:val="16"/>
        </w:rPr>
        <w:footnoteRef/>
      </w:r>
      <w:r w:rsidRPr="00055530">
        <w:rPr>
          <w:rFonts w:asciiTheme="majorHAnsi" w:hAnsiTheme="majorHAnsi" w:cstheme="majorHAnsi"/>
          <w:sz w:val="16"/>
          <w:szCs w:val="16"/>
        </w:rPr>
        <w:t xml:space="preserve"> </w:t>
      </w:r>
      <w:r w:rsidRPr="00055530">
        <w:rPr>
          <w:rFonts w:asciiTheme="majorHAnsi" w:hAnsiTheme="majorHAnsi" w:cstheme="majorHAnsi"/>
          <w:color w:val="000000" w:themeColor="text1"/>
          <w:sz w:val="16"/>
          <w:szCs w:val="16"/>
        </w:rPr>
        <w:t>Zgodnie z treścią art. 5k ust. 1 rozporządzenia 833/2014 zakazuje się udzielania</w:t>
      </w:r>
      <w:r w:rsidRPr="00055530">
        <w:rPr>
          <w:rFonts w:asciiTheme="majorHAnsi" w:hAnsiTheme="majorHAnsi" w:cstheme="majorHAnsi"/>
          <w:color w:val="000000" w:themeColor="text1"/>
          <w:sz w:val="16"/>
          <w:szCs w:val="16"/>
          <w:lang w:val="pl-PL"/>
        </w:rPr>
        <w:t xml:space="preserve">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12182A" w:rsidRPr="00055530" w:rsidRDefault="0012182A" w:rsidP="0012182A">
      <w:pPr>
        <w:pStyle w:val="Tekstprzypisudolnego"/>
        <w:contextualSpacing/>
        <w:jc w:val="both"/>
        <w:rPr>
          <w:rFonts w:asciiTheme="majorHAnsi" w:hAnsiTheme="majorHAnsi" w:cstheme="majorHAnsi"/>
          <w:color w:val="000000" w:themeColor="text1"/>
          <w:sz w:val="16"/>
          <w:szCs w:val="16"/>
        </w:rPr>
      </w:pPr>
      <w:r w:rsidRPr="00055530">
        <w:rPr>
          <w:rFonts w:asciiTheme="majorHAnsi" w:hAnsiTheme="majorHAnsi" w:cstheme="majorHAnsi"/>
          <w:color w:val="000000" w:themeColor="text1"/>
          <w:sz w:val="16"/>
          <w:szCs w:val="16"/>
        </w:rPr>
        <w:t>a) obywateli rosyjskich, osób fizycznych zamieszkałych w Rosji lub osób prawnych, podmiotów lub organów z siedzibą w Rosji;</w:t>
      </w:r>
    </w:p>
    <w:p w:rsidR="0012182A" w:rsidRPr="00055530" w:rsidRDefault="0012182A" w:rsidP="0012182A">
      <w:pPr>
        <w:pStyle w:val="Tekstprzypisudolnego"/>
        <w:contextualSpacing/>
        <w:jc w:val="both"/>
        <w:rPr>
          <w:rFonts w:asciiTheme="majorHAnsi" w:hAnsiTheme="majorHAnsi" w:cstheme="majorHAnsi"/>
          <w:color w:val="000000" w:themeColor="text1"/>
          <w:sz w:val="16"/>
          <w:szCs w:val="16"/>
        </w:rPr>
      </w:pPr>
      <w:r w:rsidRPr="00055530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b) osób prawnych, podmiotów lub organów, do których prawa własności bezpośrednio lub pośrednio w ponad 50 % należą do podmiotu, </w:t>
      </w:r>
      <w:r w:rsidRPr="00055530">
        <w:rPr>
          <w:rFonts w:asciiTheme="majorHAnsi" w:hAnsiTheme="majorHAnsi" w:cstheme="majorHAnsi"/>
          <w:color w:val="000000" w:themeColor="text1"/>
          <w:sz w:val="16"/>
          <w:szCs w:val="16"/>
        </w:rPr>
        <w:br/>
        <w:t>o którym mowa w lit. a) niniejszego ustępu; lub</w:t>
      </w:r>
    </w:p>
    <w:p w:rsidR="0012182A" w:rsidRPr="00055530" w:rsidRDefault="0012182A" w:rsidP="0012182A">
      <w:pPr>
        <w:pStyle w:val="Tekstprzypisudolnego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055530">
        <w:rPr>
          <w:rFonts w:asciiTheme="majorHAnsi" w:hAnsiTheme="majorHAnsi" w:cstheme="majorHAnsi"/>
          <w:color w:val="000000" w:themeColor="text1"/>
          <w:sz w:val="16"/>
          <w:szCs w:val="16"/>
        </w:rPr>
        <w:t>c) osób fizycznych lub prawnych, podmiotów lub organów działających w imieniu lub pod kierunkiem podmiotu, o którym mowa w lit. a) lub b) niniejszego ustępu,</w:t>
      </w:r>
      <w:r w:rsidRPr="00055530">
        <w:rPr>
          <w:rFonts w:asciiTheme="majorHAnsi" w:hAnsiTheme="majorHAnsi" w:cstheme="majorHAnsi"/>
          <w:color w:val="000000" w:themeColor="text1"/>
          <w:sz w:val="16"/>
          <w:szCs w:val="16"/>
          <w:lang w:val="pl-PL"/>
        </w:rPr>
        <w:t xml:space="preserve"> </w:t>
      </w:r>
      <w:r w:rsidRPr="00055530">
        <w:rPr>
          <w:rFonts w:asciiTheme="majorHAnsi" w:hAnsiTheme="majorHAnsi" w:cstheme="majorHAnsi"/>
          <w:color w:val="000000" w:themeColor="text1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:rsidR="0012182A" w:rsidRPr="00055530" w:rsidRDefault="0012182A" w:rsidP="0012182A">
      <w:pPr>
        <w:spacing w:after="0" w:line="240" w:lineRule="auto"/>
        <w:contextualSpacing/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055530">
        <w:rPr>
          <w:rStyle w:val="Odwoanieprzypisudolnego"/>
          <w:rFonts w:asciiTheme="majorHAnsi" w:hAnsiTheme="majorHAnsi" w:cstheme="majorHAnsi"/>
          <w:b/>
          <w:bCs/>
          <w:sz w:val="16"/>
          <w:szCs w:val="16"/>
        </w:rPr>
        <w:footnoteRef/>
      </w:r>
      <w:r w:rsidRPr="00055530">
        <w:rPr>
          <w:rFonts w:asciiTheme="majorHAnsi" w:hAnsiTheme="majorHAnsi" w:cstheme="majorHAnsi"/>
          <w:sz w:val="16"/>
          <w:szCs w:val="16"/>
        </w:rPr>
        <w:t xml:space="preserve"> </w:t>
      </w:r>
      <w:r w:rsidRPr="00055530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</w:t>
      </w:r>
      <w:r w:rsidRPr="00055530">
        <w:rPr>
          <w:rFonts w:asciiTheme="majorHAnsi" w:hAnsiTheme="majorHAnsi" w:cstheme="maj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055530">
        <w:rPr>
          <w:rFonts w:asciiTheme="majorHAnsi" w:hAnsiTheme="majorHAnsi" w:cstheme="maj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55530">
        <w:rPr>
          <w:rFonts w:asciiTheme="majorHAnsi" w:hAnsiTheme="majorHAnsi" w:cstheme="majorHAnsi"/>
          <w:color w:val="222222"/>
          <w:sz w:val="16"/>
          <w:szCs w:val="16"/>
        </w:rPr>
        <w:t>Pzp</w:t>
      </w:r>
      <w:proofErr w:type="spellEnd"/>
      <w:r w:rsidRPr="00055530">
        <w:rPr>
          <w:rFonts w:asciiTheme="majorHAnsi" w:hAnsiTheme="majorHAnsi" w:cstheme="majorHAnsi"/>
          <w:color w:val="222222"/>
          <w:sz w:val="16"/>
          <w:szCs w:val="16"/>
        </w:rPr>
        <w:t xml:space="preserve"> wyklucza się:</w:t>
      </w:r>
    </w:p>
    <w:p w:rsidR="0012182A" w:rsidRPr="00055530" w:rsidRDefault="0012182A" w:rsidP="0012182A">
      <w:pPr>
        <w:spacing w:after="0" w:line="240" w:lineRule="auto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055530">
        <w:rPr>
          <w:rFonts w:asciiTheme="majorHAnsi" w:hAnsiTheme="majorHAnsi" w:cstheme="majorHAnsi"/>
          <w:sz w:val="16"/>
          <w:szCs w:val="16"/>
        </w:rPr>
        <w:t xml:space="preserve">1) </w:t>
      </w:r>
      <w:r>
        <w:rPr>
          <w:rFonts w:asciiTheme="majorHAnsi" w:hAnsiTheme="majorHAnsi" w:cstheme="majorHAnsi"/>
          <w:sz w:val="16"/>
          <w:szCs w:val="16"/>
        </w:rPr>
        <w:t>W</w:t>
      </w:r>
      <w:r w:rsidRPr="00055530">
        <w:rPr>
          <w:rFonts w:asciiTheme="majorHAnsi" w:hAnsiTheme="majorHAnsi" w:cstheme="majorHAnsi"/>
          <w:sz w:val="16"/>
          <w:szCs w:val="16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12182A" w:rsidRPr="00055530" w:rsidRDefault="0012182A" w:rsidP="0012182A">
      <w:pPr>
        <w:spacing w:after="0" w:line="240" w:lineRule="auto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055530">
        <w:rPr>
          <w:rFonts w:asciiTheme="majorHAnsi" w:hAnsiTheme="majorHAnsi" w:cstheme="majorHAnsi"/>
          <w:sz w:val="16"/>
          <w:szCs w:val="16"/>
        </w:rPr>
        <w:t xml:space="preserve">2) </w:t>
      </w:r>
      <w:r>
        <w:rPr>
          <w:rFonts w:asciiTheme="majorHAnsi" w:hAnsiTheme="majorHAnsi" w:cstheme="majorHAnsi"/>
          <w:sz w:val="16"/>
          <w:szCs w:val="16"/>
        </w:rPr>
        <w:t>W</w:t>
      </w:r>
      <w:r w:rsidRPr="00055530">
        <w:rPr>
          <w:rFonts w:asciiTheme="majorHAnsi" w:hAnsiTheme="majorHAnsi" w:cstheme="majorHAnsi"/>
          <w:sz w:val="16"/>
          <w:szCs w:val="16"/>
        </w:rPr>
        <w:t>ykonawcę oraz uczestnika konkursu, którego beneficjentem rzeczywistym w rozumieniu ustawy z dnia 1 marca 2018 r. o przeciwdziałaniu praniu pieniędzy oraz finansowaniu terroryzmu (Dz.U.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</w:t>
      </w:r>
      <w:r>
        <w:rPr>
          <w:rFonts w:asciiTheme="majorHAnsi" w:hAnsiTheme="majorHAnsi" w:cstheme="majorHAnsi"/>
          <w:sz w:val="16"/>
          <w:szCs w:val="16"/>
        </w:rPr>
        <w:br/>
      </w:r>
      <w:r w:rsidRPr="00055530">
        <w:rPr>
          <w:rFonts w:asciiTheme="majorHAnsi" w:hAnsiTheme="majorHAnsi" w:cstheme="majorHAnsi"/>
          <w:sz w:val="16"/>
          <w:szCs w:val="16"/>
        </w:rPr>
        <w:t>w art. 1 pkt 3;</w:t>
      </w:r>
    </w:p>
    <w:p w:rsidR="0012182A" w:rsidRPr="00896587" w:rsidRDefault="0012182A" w:rsidP="0012182A">
      <w:pPr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055530">
        <w:rPr>
          <w:rFonts w:asciiTheme="majorHAnsi" w:hAnsiTheme="majorHAnsi" w:cstheme="majorHAnsi"/>
          <w:sz w:val="16"/>
          <w:szCs w:val="16"/>
        </w:rPr>
        <w:t xml:space="preserve">3) </w:t>
      </w:r>
      <w:r>
        <w:rPr>
          <w:rFonts w:asciiTheme="majorHAnsi" w:hAnsiTheme="majorHAnsi" w:cstheme="majorHAnsi"/>
          <w:sz w:val="16"/>
          <w:szCs w:val="16"/>
        </w:rPr>
        <w:t>W</w:t>
      </w:r>
      <w:r w:rsidRPr="00055530">
        <w:rPr>
          <w:rFonts w:asciiTheme="majorHAnsi" w:hAnsiTheme="majorHAnsi" w:cstheme="majorHAnsi"/>
          <w:sz w:val="16"/>
          <w:szCs w:val="16"/>
        </w:rPr>
        <w:t>ykonawcę oraz uczestnika konkursu, którego jednostką dominującą w rozumieniu art. 3 ust. 1 pkt 37 ustawy z dnia 29 września 1994 r.</w:t>
      </w:r>
      <w:r>
        <w:rPr>
          <w:rFonts w:asciiTheme="majorHAnsi" w:hAnsiTheme="majorHAnsi" w:cstheme="majorHAnsi"/>
          <w:sz w:val="16"/>
          <w:szCs w:val="16"/>
        </w:rPr>
        <w:br/>
      </w:r>
      <w:r w:rsidRPr="00055530">
        <w:rPr>
          <w:rFonts w:asciiTheme="majorHAnsi" w:hAnsiTheme="majorHAnsi" w:cstheme="majorHAnsi"/>
          <w:sz w:val="16"/>
          <w:szCs w:val="16"/>
        </w:rPr>
        <w:t xml:space="preserve">o rachunkowości (Dz.U. z 2023 r. poz. 120, 295 i 1598) jest podmiot wymieniony w wykazach określonych w rozporządzeniu 765/2006 </w:t>
      </w:r>
      <w:r w:rsidRPr="00055530">
        <w:rPr>
          <w:rFonts w:asciiTheme="majorHAnsi" w:hAnsiTheme="majorHAnsi" w:cstheme="majorHAnsi"/>
          <w:sz w:val="16"/>
          <w:szCs w:val="16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01C"/>
    <w:rsid w:val="0012182A"/>
    <w:rsid w:val="00415AD0"/>
    <w:rsid w:val="005010CD"/>
    <w:rsid w:val="005B101C"/>
    <w:rsid w:val="009D0FC6"/>
    <w:rsid w:val="00AF1F69"/>
    <w:rsid w:val="00F3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B578"/>
  <w15:chartTrackingRefBased/>
  <w15:docId w15:val="{327DC0D5-0537-487B-9BBA-A7B34337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1218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182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121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9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Snop</dc:creator>
  <cp:keywords/>
  <dc:description/>
  <cp:lastModifiedBy>Rafał Stasiński</cp:lastModifiedBy>
  <cp:revision>4</cp:revision>
  <dcterms:created xsi:type="dcterms:W3CDTF">2023-12-28T08:56:00Z</dcterms:created>
  <dcterms:modified xsi:type="dcterms:W3CDTF">2025-12-09T10:41:00Z</dcterms:modified>
</cp:coreProperties>
</file>